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BE48" w14:textId="77777777" w:rsidR="009052CD" w:rsidRPr="009052CD" w:rsidRDefault="009052CD" w:rsidP="009052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052CD">
        <w:rPr>
          <w:rFonts w:ascii="Arial" w:hAnsi="Arial" w:cs="Arial"/>
          <w:b/>
          <w:bCs/>
          <w:sz w:val="24"/>
          <w:szCs w:val="24"/>
        </w:rPr>
        <w:t>SE FORTALECE LA SMSCYT CON CAPACITACIÓN EN PROTOCOLOS CONTRA LA VIOLENCIA DE GÉNERO</w:t>
      </w:r>
    </w:p>
    <w:p w14:paraId="7D8DB502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65FA4C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>•</w:t>
      </w:r>
      <w:r w:rsidRPr="009052CD">
        <w:rPr>
          <w:rFonts w:ascii="Arial" w:hAnsi="Arial" w:cs="Arial"/>
          <w:sz w:val="24"/>
          <w:szCs w:val="24"/>
        </w:rPr>
        <w:tab/>
        <w:t>Elementos de la SMSCYT concluyeron formación especializada en protocolos nacionales de actuación ante violencia de género y protección a la niñez.</w:t>
      </w:r>
    </w:p>
    <w:p w14:paraId="23401718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CC2B341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b/>
          <w:bCs/>
          <w:sz w:val="24"/>
          <w:szCs w:val="24"/>
        </w:rPr>
        <w:t>Cancún, Quintana Roo, 19 de mayo de 2025. –</w:t>
      </w:r>
      <w:r w:rsidRPr="009052CD">
        <w:rPr>
          <w:rFonts w:ascii="Arial" w:hAnsi="Arial" w:cs="Arial"/>
          <w:sz w:val="24"/>
          <w:szCs w:val="24"/>
        </w:rPr>
        <w:t xml:space="preserve"> Como parte de las acciones para fortalecer la actuación policial con perspectiva de género y derechos humanos, se llevó a cabo la clausura del curso-taller “Protocolo Nacional para la Actuación Policial ante Casos de Violencia contra las Mujeres y Feminicidio”, así como del “Protocolo Nacional de Coordinación Interinstitucional para la Protección de Niñas, Niños y Adolescentes”.</w:t>
      </w:r>
    </w:p>
    <w:p w14:paraId="0463C605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 xml:space="preserve"> </w:t>
      </w:r>
    </w:p>
    <w:p w14:paraId="02B0559B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>El curso fue desarrollado en las instalaciones de la Universidad Tecnológica de Cancún, bajo una modalidad itinerante, y constó de 45 horas de formación especializada, enfocadas en el reconocimiento de los contextos locales de violencia y en el fortalecimiento de la coordinación interinstitucional para brindar una atención integral a las víctimas, con enfoque de derechos humanos y perspectiva de género.</w:t>
      </w:r>
    </w:p>
    <w:p w14:paraId="41D0E018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 xml:space="preserve"> </w:t>
      </w:r>
    </w:p>
    <w:p w14:paraId="0531C8D3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>La capacitación fue impartida por el maestro Francisco Javier Moo Tamar y la psicóloga Elizabeth Mendoza Villegas, instructores certificados por la Secretaría de Seguridad y Protección Ciudadana, adscritos a la Secretaría de Seguridad Ciudadana del Estado, y forma parte del proceso de fortalecimiento del Grupo Especializado de Atención a la Violencia Familiar y de Género (GEAVIG).</w:t>
      </w:r>
    </w:p>
    <w:p w14:paraId="61F1F16F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 xml:space="preserve"> </w:t>
      </w:r>
    </w:p>
    <w:p w14:paraId="19C824AA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>Durante la ceremonia de clausura, se entregaron constancias a las y los elementos participantes, pertenecientes al grupo GEAVIG, Tránsito Municipal, Prevención del Delito con la Participación Ciudadana, Policía Turística, Grupo de Búsqueda de Personas, así como a personal de la Procuraduría de Protección de Niñas, Niños y Adolescentes.</w:t>
      </w:r>
    </w:p>
    <w:p w14:paraId="2E335278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 xml:space="preserve"> </w:t>
      </w:r>
    </w:p>
    <w:p w14:paraId="01EF8EBA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 xml:space="preserve">El secretario municipal de Seguridad Ciudadana y Tránsito, Carlos Ernesto </w:t>
      </w:r>
      <w:proofErr w:type="spellStart"/>
      <w:r w:rsidRPr="009052CD">
        <w:rPr>
          <w:rFonts w:ascii="Arial" w:hAnsi="Arial" w:cs="Arial"/>
          <w:sz w:val="24"/>
          <w:szCs w:val="24"/>
        </w:rPr>
        <w:t>D’amiano</w:t>
      </w:r>
      <w:proofErr w:type="spellEnd"/>
      <w:r w:rsidRPr="009052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52CD">
        <w:rPr>
          <w:rFonts w:ascii="Arial" w:hAnsi="Arial" w:cs="Arial"/>
          <w:sz w:val="24"/>
          <w:szCs w:val="24"/>
        </w:rPr>
        <w:t>Sumuano</w:t>
      </w:r>
      <w:proofErr w:type="spellEnd"/>
      <w:r w:rsidRPr="009052CD">
        <w:rPr>
          <w:rFonts w:ascii="Arial" w:hAnsi="Arial" w:cs="Arial"/>
          <w:sz w:val="24"/>
          <w:szCs w:val="24"/>
        </w:rPr>
        <w:t>, reconoció el compromiso del contralmirante Julio César Gómez Torres, secretario de Seguridad Ciudadana del Estado, con una policía más capacitada, más humana y más cercana a la ciudadanía.</w:t>
      </w:r>
    </w:p>
    <w:p w14:paraId="5E4333D6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 xml:space="preserve"> </w:t>
      </w:r>
    </w:p>
    <w:p w14:paraId="53287069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>Asimismo, felicitó a las y los elementos participantes por su disposición a capacitarse, aprender y mejorar continuamente, destacando que su entrega es un reflejo del profundo sentido de responsabilidad hacia las mujeres, niñas, niños y adolescentes del municipio de Benito Juárez.</w:t>
      </w:r>
    </w:p>
    <w:p w14:paraId="516D4A8E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8D1FE54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>“Los exhorto a seguir conduciéndose con profesionalismo, sensibilidad y compromiso, sabedores de que cada intervención oportuna y adecuada puede marcar la diferencia en la vida de una persona”, expresó.</w:t>
      </w:r>
    </w:p>
    <w:p w14:paraId="5B16C710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 xml:space="preserve"> </w:t>
      </w:r>
    </w:p>
    <w:p w14:paraId="13DF95E5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 xml:space="preserve">Entre los asistentes se contó con la presencia de </w:t>
      </w:r>
      <w:proofErr w:type="spellStart"/>
      <w:r w:rsidRPr="009052CD">
        <w:rPr>
          <w:rFonts w:ascii="Arial" w:hAnsi="Arial" w:cs="Arial"/>
          <w:sz w:val="24"/>
          <w:szCs w:val="24"/>
        </w:rPr>
        <w:t>Yeanny</w:t>
      </w:r>
      <w:proofErr w:type="spellEnd"/>
      <w:r w:rsidRPr="009052CD">
        <w:rPr>
          <w:rFonts w:ascii="Arial" w:hAnsi="Arial" w:cs="Arial"/>
          <w:sz w:val="24"/>
          <w:szCs w:val="24"/>
        </w:rPr>
        <w:t xml:space="preserve"> González Pérez, coordinadora general de Vinculación con Instancias de la Secretaría de Seguridad Ciudadana del Estado; la psicóloga Jessica Gómez Silveyra, directora general de Atención a la Violencia de Género, adscrita a la Secretaría de las Mujeres; la maestra </w:t>
      </w:r>
      <w:proofErr w:type="spellStart"/>
      <w:r w:rsidRPr="009052CD">
        <w:rPr>
          <w:rFonts w:ascii="Arial" w:hAnsi="Arial" w:cs="Arial"/>
          <w:sz w:val="24"/>
          <w:szCs w:val="24"/>
        </w:rPr>
        <w:t>Narci</w:t>
      </w:r>
      <w:proofErr w:type="spellEnd"/>
      <w:r w:rsidRPr="009052CD">
        <w:rPr>
          <w:rFonts w:ascii="Arial" w:hAnsi="Arial" w:cs="Arial"/>
          <w:sz w:val="24"/>
          <w:szCs w:val="24"/>
        </w:rPr>
        <w:t xml:space="preserve"> Pool May, directora de Seguimiento a la Alerta de Violencia de Género; el doctor Gonzalo Alonso Ramírez Duarte, director administrativo de la Secretaría Municipal de Seguridad Ciudadana y Tránsito; y la maestra Mónica Sanjuan Ruiz, directora del grupo GEAVIG, quienes atestiguaron este importante esfuerzo conjunto por una capacitación policial integral.</w:t>
      </w:r>
    </w:p>
    <w:p w14:paraId="038626F2" w14:textId="77777777" w:rsidR="009052CD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51C08F59" w:rsidR="00B34BC8" w:rsidRPr="009052CD" w:rsidRDefault="009052CD" w:rsidP="009052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52CD">
        <w:rPr>
          <w:rFonts w:ascii="Arial" w:hAnsi="Arial" w:cs="Arial"/>
          <w:sz w:val="24"/>
          <w:szCs w:val="24"/>
        </w:rPr>
        <w:t>****</w:t>
      </w:r>
      <w:r w:rsidRPr="009052CD">
        <w:rPr>
          <w:rFonts w:ascii="Arial" w:hAnsi="Arial" w:cs="Arial"/>
          <w:sz w:val="24"/>
          <w:szCs w:val="24"/>
        </w:rPr>
        <w:t>********</w:t>
      </w:r>
    </w:p>
    <w:sectPr w:rsidR="00B34BC8" w:rsidRPr="009052C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0463" w14:textId="77777777" w:rsidR="00EB4AEC" w:rsidRDefault="00EB4AEC" w:rsidP="0092028B">
      <w:r>
        <w:separator/>
      </w:r>
    </w:p>
  </w:endnote>
  <w:endnote w:type="continuationSeparator" w:id="0">
    <w:p w14:paraId="43AC232B" w14:textId="77777777" w:rsidR="00EB4AEC" w:rsidRDefault="00EB4AE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5AB4" w14:textId="77777777" w:rsidR="00EB4AEC" w:rsidRDefault="00EB4AEC" w:rsidP="0092028B">
      <w:r>
        <w:separator/>
      </w:r>
    </w:p>
  </w:footnote>
  <w:footnote w:type="continuationSeparator" w:id="0">
    <w:p w14:paraId="7A723D5A" w14:textId="77777777" w:rsidR="00EB4AEC" w:rsidRDefault="00EB4AE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54C805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052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54C805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052CD">
                      <w:rPr>
                        <w:rFonts w:cstheme="minorHAnsi"/>
                        <w:b/>
                        <w:bCs/>
                        <w:lang w:val="es-ES"/>
                      </w:rPr>
                      <w:t>899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052CD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B4AEC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2025-05-19T18:25:00Z</dcterms:created>
  <dcterms:modified xsi:type="dcterms:W3CDTF">2025-05-19T18:25:00Z</dcterms:modified>
</cp:coreProperties>
</file>